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79" w:rsidRDefault="006B4A20" w:rsidP="008B1079">
      <w:pPr>
        <w:pStyle w:val="NoSpacing"/>
      </w:pPr>
      <w:r>
        <w:t xml:space="preserve">District: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4A20" w:rsidRDefault="006B4A20" w:rsidP="008B1079">
      <w:pPr>
        <w:pStyle w:val="NoSpacing"/>
        <w:rPr>
          <w:rFonts w:ascii="Bookman Old Style" w:hAnsi="Bookman Old Style"/>
          <w:b/>
        </w:rPr>
      </w:pPr>
    </w:p>
    <w:tbl>
      <w:tblPr>
        <w:tblStyle w:val="TableGrid"/>
        <w:tblpPr w:leftFromText="180" w:rightFromText="180" w:horzAnchor="margin" w:tblpY="1080"/>
        <w:tblW w:w="5000" w:type="pct"/>
        <w:tblLook w:val="04A0" w:firstRow="1" w:lastRow="0" w:firstColumn="1" w:lastColumn="0" w:noHBand="0" w:noVBand="1"/>
      </w:tblPr>
      <w:tblGrid>
        <w:gridCol w:w="1863"/>
        <w:gridCol w:w="816"/>
        <w:gridCol w:w="950"/>
        <w:gridCol w:w="1288"/>
        <w:gridCol w:w="1060"/>
        <w:gridCol w:w="1053"/>
        <w:gridCol w:w="1288"/>
        <w:gridCol w:w="1060"/>
        <w:gridCol w:w="1053"/>
        <w:gridCol w:w="1167"/>
        <w:gridCol w:w="1060"/>
        <w:gridCol w:w="1520"/>
        <w:gridCol w:w="1520"/>
        <w:gridCol w:w="1572"/>
      </w:tblGrid>
      <w:tr w:rsidR="006B4A20" w:rsidTr="00A95DA1">
        <w:trPr>
          <w:trHeight w:val="224"/>
          <w:tblHeader/>
        </w:trPr>
        <w:tc>
          <w:tcPr>
            <w:tcW w:w="2407" w:type="pct"/>
            <w:gridSpan w:val="7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2017 Accomplishments</w:t>
            </w:r>
          </w:p>
        </w:tc>
        <w:tc>
          <w:tcPr>
            <w:tcW w:w="1257" w:type="pct"/>
            <w:gridSpan w:val="4"/>
            <w:vMerge w:val="restar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Fund Utilized and Fund Source</w:t>
            </w:r>
            <w:r>
              <w:rPr>
                <w:rStyle w:val="FootnoteReference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</w:tc>
        <w:tc>
          <w:tcPr>
            <w:tcW w:w="440" w:type="pct"/>
            <w:vMerge w:val="restar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Best Practices/ Innovation, if any</w:t>
            </w:r>
            <w:r>
              <w:rPr>
                <w:rStyle w:val="FootnoteReference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  <w:tc>
          <w:tcPr>
            <w:tcW w:w="440" w:type="pct"/>
            <w:vMerge w:val="restar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Challenges</w:t>
            </w:r>
          </w:p>
        </w:tc>
        <w:tc>
          <w:tcPr>
            <w:tcW w:w="456" w:type="pct"/>
            <w:vMerge w:val="restar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Resolutions to Challenges</w:t>
            </w:r>
          </w:p>
        </w:tc>
      </w:tr>
      <w:tr w:rsidR="006B4A20" w:rsidTr="00A95DA1">
        <w:trPr>
          <w:trHeight w:val="170"/>
          <w:tblHeader/>
        </w:trPr>
        <w:tc>
          <w:tcPr>
            <w:tcW w:w="1050" w:type="pct"/>
            <w:gridSpan w:val="3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Program/Project/Activity</w:t>
            </w:r>
          </w:p>
        </w:tc>
        <w:tc>
          <w:tcPr>
            <w:tcW w:w="985" w:type="pct"/>
            <w:gridSpan w:val="3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Output</w:t>
            </w:r>
            <w:r>
              <w:rPr>
                <w:rStyle w:val="FootnoteReference"/>
                <w:rFonts w:ascii="Arial Narrow" w:hAnsi="Arial Narrow"/>
                <w:b/>
                <w:sz w:val="20"/>
                <w:szCs w:val="20"/>
              </w:rPr>
              <w:footnoteReference w:id="3"/>
            </w:r>
          </w:p>
        </w:tc>
        <w:tc>
          <w:tcPr>
            <w:tcW w:w="373" w:type="pct"/>
            <w:vMerge w:val="restar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Outcome results</w:t>
            </w:r>
            <w:r>
              <w:rPr>
                <w:rStyle w:val="FootnoteReference"/>
                <w:rFonts w:ascii="Arial Narrow" w:hAnsi="Arial Narrow"/>
                <w:b/>
                <w:sz w:val="20"/>
                <w:szCs w:val="20"/>
              </w:rPr>
              <w:footnoteReference w:id="4"/>
            </w:r>
          </w:p>
        </w:tc>
        <w:tc>
          <w:tcPr>
            <w:tcW w:w="1257" w:type="pct"/>
            <w:gridSpan w:val="4"/>
            <w:vMerge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EAAAA" w:themeFill="background2" w:themeFillShade="BF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EAAAA" w:themeFill="background2" w:themeFillShade="BF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AEAAAA" w:themeFill="background2" w:themeFillShade="BF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4A20" w:rsidTr="00A95DA1">
        <w:trPr>
          <w:trHeight w:val="70"/>
          <w:tblHeader/>
        </w:trPr>
        <w:tc>
          <w:tcPr>
            <w:tcW w:w="539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 of PPA</w:t>
            </w:r>
          </w:p>
        </w:tc>
        <w:tc>
          <w:tcPr>
            <w:tcW w:w="236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Venue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 Number</w:t>
            </w:r>
            <w:r>
              <w:rPr>
                <w:rStyle w:val="FootnoteReference"/>
              </w:rPr>
              <w:footnoteReference w:id="5"/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PPA Output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Others</w:t>
            </w:r>
          </w:p>
        </w:tc>
        <w:tc>
          <w:tcPr>
            <w:tcW w:w="373" w:type="pct"/>
            <w:vMerge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Division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District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School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Others</w:t>
            </w:r>
          </w:p>
        </w:tc>
        <w:tc>
          <w:tcPr>
            <w:tcW w:w="440" w:type="pct"/>
            <w:vMerge/>
            <w:shd w:val="clear" w:color="auto" w:fill="AEAAAA" w:themeFill="background2" w:themeFillShade="BF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40" w:type="pct"/>
            <w:vMerge/>
            <w:shd w:val="clear" w:color="auto" w:fill="AEAAAA" w:themeFill="background2" w:themeFillShade="BF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6" w:type="pct"/>
            <w:vMerge/>
            <w:shd w:val="clear" w:color="auto" w:fill="AEAAAA" w:themeFill="background2" w:themeFillShade="BF"/>
            <w:vAlign w:val="center"/>
          </w:tcPr>
          <w:p w:rsidR="006B4A20" w:rsidRDefault="006B4A20" w:rsidP="00A95DA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B4A20" w:rsidTr="00A95DA1">
        <w:trPr>
          <w:trHeight w:val="80"/>
          <w:tblHeader/>
        </w:trPr>
        <w:tc>
          <w:tcPr>
            <w:tcW w:w="539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236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274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373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307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305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373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307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305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338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307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440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440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  <w:tc>
          <w:tcPr>
            <w:tcW w:w="456" w:type="pct"/>
            <w:shd w:val="clear" w:color="auto" w:fill="AEAAAA" w:themeFill="background2" w:themeFillShade="BF"/>
            <w:vAlign w:val="center"/>
          </w:tcPr>
          <w:p w:rsidR="006B4A20" w:rsidRPr="00626588" w:rsidRDefault="006B4A20" w:rsidP="00A95DA1">
            <w:pPr>
              <w:pStyle w:val="NoSpacing"/>
              <w:rPr>
                <w:rFonts w:ascii="Arial Narrow" w:hAnsi="Arial Narrow"/>
                <w:sz w:val="4"/>
                <w:szCs w:val="20"/>
              </w:rPr>
            </w:pPr>
          </w:p>
        </w:tc>
      </w:tr>
      <w:tr w:rsidR="006B4A20" w:rsidRPr="008A5765" w:rsidTr="00A95DA1">
        <w:trPr>
          <w:trHeight w:val="1070"/>
        </w:trPr>
        <w:tc>
          <w:tcPr>
            <w:tcW w:w="539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36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74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73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7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5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73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7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5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38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7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440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440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456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</w:tr>
      <w:tr w:rsidR="006B4A20" w:rsidRPr="008A5765" w:rsidTr="00A95DA1">
        <w:trPr>
          <w:trHeight w:val="890"/>
        </w:trPr>
        <w:tc>
          <w:tcPr>
            <w:tcW w:w="539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36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74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73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7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5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73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7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5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38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7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440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440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456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</w:tr>
      <w:tr w:rsidR="006B4A20" w:rsidRPr="008A5765" w:rsidTr="00A95DA1">
        <w:trPr>
          <w:trHeight w:val="1457"/>
        </w:trPr>
        <w:tc>
          <w:tcPr>
            <w:tcW w:w="539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36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274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73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7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5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73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7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5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38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307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440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440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  <w:tc>
          <w:tcPr>
            <w:tcW w:w="456" w:type="pct"/>
          </w:tcPr>
          <w:p w:rsidR="006B4A20" w:rsidRPr="008B1079" w:rsidRDefault="006B4A20" w:rsidP="00A95DA1">
            <w:pPr>
              <w:pStyle w:val="NoSpacing"/>
              <w:rPr>
                <w:rFonts w:ascii="Arial Narrow" w:hAnsi="Arial Narrow"/>
                <w:sz w:val="10"/>
                <w:szCs w:val="20"/>
              </w:rPr>
            </w:pPr>
          </w:p>
        </w:tc>
      </w:tr>
    </w:tbl>
    <w:p w:rsidR="008B1079" w:rsidRDefault="008B1079" w:rsidP="008B1079">
      <w:pPr>
        <w:pStyle w:val="NoSpacing"/>
        <w:rPr>
          <w:rFonts w:ascii="Bookman Old Style" w:hAnsi="Bookman Old Style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3245"/>
        <w:gridCol w:w="2160"/>
        <w:gridCol w:w="3600"/>
        <w:gridCol w:w="1800"/>
        <w:gridCol w:w="4760"/>
      </w:tblGrid>
      <w:tr w:rsidR="008B1079" w:rsidRPr="008B1079" w:rsidTr="008B1079">
        <w:tc>
          <w:tcPr>
            <w:tcW w:w="1705" w:type="dxa"/>
          </w:tcPr>
          <w:p w:rsidR="008B1079" w:rsidRPr="008B1079" w:rsidRDefault="008B1079" w:rsidP="008B1079">
            <w:pPr>
              <w:pStyle w:val="NoSpacing"/>
              <w:rPr>
                <w:rFonts w:ascii="Century Gothic" w:hAnsi="Century Gothic"/>
              </w:rPr>
            </w:pPr>
            <w:r w:rsidRPr="008B1079">
              <w:rPr>
                <w:rFonts w:ascii="Century Gothic" w:hAnsi="Century Gothic"/>
              </w:rPr>
              <w:t>Prepared by:</w:t>
            </w:r>
          </w:p>
        </w:tc>
        <w:tc>
          <w:tcPr>
            <w:tcW w:w="3245" w:type="dxa"/>
          </w:tcPr>
          <w:p w:rsidR="008B1079" w:rsidRPr="008B1079" w:rsidRDefault="008B1079" w:rsidP="008B1079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160" w:type="dxa"/>
          </w:tcPr>
          <w:p w:rsidR="008B1079" w:rsidRPr="008B1079" w:rsidRDefault="008B1079" w:rsidP="008B1079">
            <w:pPr>
              <w:pStyle w:val="NoSpacing"/>
              <w:jc w:val="right"/>
              <w:rPr>
                <w:rFonts w:ascii="Century Gothic" w:hAnsi="Century Gothic"/>
              </w:rPr>
            </w:pPr>
            <w:r w:rsidRPr="008B1079">
              <w:rPr>
                <w:rFonts w:ascii="Century Gothic" w:hAnsi="Century Gothic"/>
              </w:rPr>
              <w:t>Attested by:</w:t>
            </w:r>
          </w:p>
        </w:tc>
        <w:tc>
          <w:tcPr>
            <w:tcW w:w="3600" w:type="dxa"/>
          </w:tcPr>
          <w:p w:rsidR="008B1079" w:rsidRPr="008B1079" w:rsidRDefault="008B1079" w:rsidP="008B1079">
            <w:pPr>
              <w:pStyle w:val="NoSpacing"/>
              <w:jc w:val="right"/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8B1079" w:rsidRPr="008B1079" w:rsidRDefault="008B1079" w:rsidP="008B1079">
            <w:pPr>
              <w:pStyle w:val="NoSpacing"/>
              <w:jc w:val="right"/>
              <w:rPr>
                <w:rFonts w:ascii="Century Gothic" w:hAnsi="Century Gothic"/>
              </w:rPr>
            </w:pPr>
            <w:r w:rsidRPr="008B1079">
              <w:rPr>
                <w:rFonts w:ascii="Century Gothic" w:hAnsi="Century Gothic"/>
              </w:rPr>
              <w:t>Approved:</w:t>
            </w:r>
          </w:p>
        </w:tc>
        <w:tc>
          <w:tcPr>
            <w:tcW w:w="4760" w:type="dxa"/>
          </w:tcPr>
          <w:p w:rsidR="008B1079" w:rsidRPr="008B1079" w:rsidRDefault="008B1079" w:rsidP="008B1079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8B1079" w:rsidTr="008B1079">
        <w:tc>
          <w:tcPr>
            <w:tcW w:w="1705" w:type="dxa"/>
          </w:tcPr>
          <w:p w:rsidR="008B1079" w:rsidRDefault="008B1079" w:rsidP="008B1079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</w:tcPr>
          <w:p w:rsidR="008B1079" w:rsidRDefault="008B1079" w:rsidP="008B1079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2160" w:type="dxa"/>
          </w:tcPr>
          <w:p w:rsidR="008B1079" w:rsidRDefault="008B1079" w:rsidP="008B1079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B1079" w:rsidRDefault="008B1079" w:rsidP="008B1079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1800" w:type="dxa"/>
          </w:tcPr>
          <w:p w:rsidR="008B1079" w:rsidRDefault="008B1079" w:rsidP="008B1079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4760" w:type="dxa"/>
          </w:tcPr>
          <w:p w:rsidR="008B1079" w:rsidRDefault="008B1079" w:rsidP="008B107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8B1079" w:rsidRPr="008B1079" w:rsidRDefault="008B1079" w:rsidP="008B107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751F7">
              <w:rPr>
                <w:rFonts w:ascii="Arial" w:hAnsi="Arial" w:cs="Arial"/>
                <w:b/>
              </w:rPr>
              <w:t>SALUSTIANO T. JIMENEZ, CESO VI</w:t>
            </w:r>
          </w:p>
        </w:tc>
      </w:tr>
      <w:tr w:rsidR="008B1079" w:rsidRPr="008B1079" w:rsidTr="008B1079">
        <w:tc>
          <w:tcPr>
            <w:tcW w:w="1705" w:type="dxa"/>
          </w:tcPr>
          <w:p w:rsidR="008B1079" w:rsidRPr="008B1079" w:rsidRDefault="008B1079" w:rsidP="008B1079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</w:tcPr>
          <w:p w:rsidR="008B1079" w:rsidRPr="008B1079" w:rsidRDefault="008B1079" w:rsidP="008B1079">
            <w:pPr>
              <w:pStyle w:val="NoSpacing"/>
              <w:jc w:val="center"/>
              <w:rPr>
                <w:rFonts w:ascii="Arial Narrow" w:hAnsi="Arial Narrow"/>
              </w:rPr>
            </w:pPr>
            <w:r w:rsidRPr="008B1079">
              <w:rPr>
                <w:rFonts w:ascii="Arial Narrow" w:hAnsi="Arial Narrow"/>
              </w:rPr>
              <w:t>District DRRM Coordinator</w:t>
            </w:r>
          </w:p>
        </w:tc>
        <w:tc>
          <w:tcPr>
            <w:tcW w:w="2160" w:type="dxa"/>
          </w:tcPr>
          <w:p w:rsidR="008B1079" w:rsidRPr="008B1079" w:rsidRDefault="008B1079" w:rsidP="008B1079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B1079" w:rsidRPr="008B1079" w:rsidRDefault="008B1079" w:rsidP="008B1079">
            <w:pPr>
              <w:pStyle w:val="NoSpacing"/>
              <w:jc w:val="center"/>
              <w:rPr>
                <w:rFonts w:ascii="Arial Narrow" w:hAnsi="Arial Narrow"/>
              </w:rPr>
            </w:pPr>
            <w:r w:rsidRPr="008B1079">
              <w:rPr>
                <w:rFonts w:ascii="Arial Narrow" w:hAnsi="Arial Narrow"/>
              </w:rPr>
              <w:t>Public Schools District Supervisor</w:t>
            </w:r>
          </w:p>
        </w:tc>
        <w:tc>
          <w:tcPr>
            <w:tcW w:w="1800" w:type="dxa"/>
          </w:tcPr>
          <w:p w:rsidR="008B1079" w:rsidRPr="008B1079" w:rsidRDefault="008B1079" w:rsidP="008B1079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4760" w:type="dxa"/>
          </w:tcPr>
          <w:p w:rsidR="008B1079" w:rsidRPr="008B1079" w:rsidRDefault="008B1079" w:rsidP="008B1079">
            <w:pPr>
              <w:pStyle w:val="NoSpacing"/>
              <w:jc w:val="center"/>
              <w:rPr>
                <w:rFonts w:ascii="Arial Narrow" w:hAnsi="Arial Narrow"/>
              </w:rPr>
            </w:pPr>
            <w:r w:rsidRPr="008B1079">
              <w:rPr>
                <w:rFonts w:ascii="Arial Narrow" w:hAnsi="Arial Narrow"/>
              </w:rPr>
              <w:t>OIC – Assistant Regional Director</w:t>
            </w:r>
          </w:p>
          <w:p w:rsidR="008B1079" w:rsidRPr="008B1079" w:rsidRDefault="008B1079" w:rsidP="008B1079">
            <w:pPr>
              <w:pStyle w:val="NoSpacing"/>
              <w:jc w:val="center"/>
              <w:rPr>
                <w:rFonts w:ascii="Arial Narrow" w:hAnsi="Arial Narrow"/>
              </w:rPr>
            </w:pPr>
            <w:r w:rsidRPr="008B1079">
              <w:rPr>
                <w:rFonts w:ascii="Arial Narrow" w:hAnsi="Arial Narrow"/>
              </w:rPr>
              <w:t>Schools Division Superintendent</w:t>
            </w:r>
          </w:p>
        </w:tc>
      </w:tr>
    </w:tbl>
    <w:p w:rsidR="008B1079" w:rsidRDefault="008B1079" w:rsidP="008B1079">
      <w:pPr>
        <w:pStyle w:val="NoSpacing"/>
        <w:rPr>
          <w:rFonts w:ascii="Bookman Old Style" w:hAnsi="Bookman Old Style"/>
          <w:b/>
        </w:rPr>
      </w:pPr>
    </w:p>
    <w:sectPr w:rsidR="008B1079" w:rsidSect="008B1079">
      <w:headerReference w:type="default" r:id="rId6"/>
      <w:pgSz w:w="1872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58" w:rsidRDefault="00C33158" w:rsidP="008B1079">
      <w:pPr>
        <w:spacing w:after="0" w:line="240" w:lineRule="auto"/>
      </w:pPr>
      <w:r>
        <w:separator/>
      </w:r>
    </w:p>
  </w:endnote>
  <w:endnote w:type="continuationSeparator" w:id="0">
    <w:p w:rsidR="00C33158" w:rsidRDefault="00C33158" w:rsidP="008B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58" w:rsidRDefault="00C33158" w:rsidP="008B1079">
      <w:pPr>
        <w:spacing w:after="0" w:line="240" w:lineRule="auto"/>
      </w:pPr>
      <w:r>
        <w:separator/>
      </w:r>
    </w:p>
  </w:footnote>
  <w:footnote w:type="continuationSeparator" w:id="0">
    <w:p w:rsidR="00C33158" w:rsidRDefault="00C33158" w:rsidP="008B1079">
      <w:pPr>
        <w:spacing w:after="0" w:line="240" w:lineRule="auto"/>
      </w:pPr>
      <w:r>
        <w:continuationSeparator/>
      </w:r>
    </w:p>
  </w:footnote>
  <w:footnote w:id="1">
    <w:p w:rsidR="006B4A20" w:rsidRPr="00662EEE" w:rsidRDefault="006B4A20" w:rsidP="006B4A20">
      <w:pPr>
        <w:pStyle w:val="FootnoteText"/>
        <w:spacing w:line="192" w:lineRule="auto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8B206F">
        <w:rPr>
          <w:b/>
        </w:rPr>
        <w:t>Fund Utilized and Fund Source</w:t>
      </w:r>
      <w:r>
        <w:t xml:space="preserve"> - </w:t>
      </w:r>
      <w:r w:rsidRPr="00662EEE">
        <w:t xml:space="preserve">The total </w:t>
      </w:r>
      <w:r>
        <w:t>amount</w:t>
      </w:r>
      <w:r w:rsidRPr="00662EEE">
        <w:t xml:space="preserve"> of funds used for a certain program/project/activity. Some funding may be sourced from non-DepEd partners; for this, please indicate the total funds used under, “Others”</w:t>
      </w:r>
    </w:p>
  </w:footnote>
  <w:footnote w:id="2">
    <w:p w:rsidR="006B4A20" w:rsidRPr="00C61B37" w:rsidRDefault="006B4A20" w:rsidP="006B4A20">
      <w:pPr>
        <w:pStyle w:val="FootnoteText"/>
        <w:spacing w:line="192" w:lineRule="auto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C61B37">
        <w:rPr>
          <w:b/>
          <w:lang w:val="en-PH"/>
        </w:rPr>
        <w:t>Best Practices/Innovation</w:t>
      </w:r>
      <w:r>
        <w:rPr>
          <w:lang w:val="en-PH"/>
        </w:rPr>
        <w:t xml:space="preserve"> – Best Practices are the ones which meet 4 out of 6 criteria:</w:t>
      </w:r>
      <w:r w:rsidRPr="00C61B37">
        <w:t xml:space="preserve"> </w:t>
      </w:r>
      <w:r>
        <w:t xml:space="preserve">(1) </w:t>
      </w:r>
      <w:r w:rsidRPr="00C61B37">
        <w:rPr>
          <w:lang w:val="en-PH"/>
        </w:rPr>
        <w:t>At least 75% of schools are implementing</w:t>
      </w:r>
      <w:r>
        <w:rPr>
          <w:lang w:val="en-PH"/>
        </w:rPr>
        <w:t xml:space="preserve">; (2) </w:t>
      </w:r>
      <w:r w:rsidRPr="00C61B37">
        <w:rPr>
          <w:lang w:val="en-PH"/>
        </w:rPr>
        <w:t>At least 3 years of implementation</w:t>
      </w:r>
      <w:r>
        <w:rPr>
          <w:lang w:val="en-PH"/>
        </w:rPr>
        <w:t xml:space="preserve">; (3) </w:t>
      </w:r>
      <w:r w:rsidRPr="00C61B37">
        <w:rPr>
          <w:lang w:val="en-PH"/>
        </w:rPr>
        <w:t>Structures/mechanism in place to sustain implementation</w:t>
      </w:r>
      <w:r>
        <w:rPr>
          <w:lang w:val="en-PH"/>
        </w:rPr>
        <w:t xml:space="preserve">; (4) </w:t>
      </w:r>
      <w:r w:rsidRPr="00C61B37">
        <w:rPr>
          <w:lang w:val="en-PH"/>
        </w:rPr>
        <w:t>Monitoring and evaluation tools exist to assess effectiveness of implementation</w:t>
      </w:r>
      <w:r>
        <w:rPr>
          <w:lang w:val="en-PH"/>
        </w:rPr>
        <w:t xml:space="preserve">; (5) </w:t>
      </w:r>
      <w:r w:rsidRPr="00C61B37">
        <w:rPr>
          <w:lang w:val="en-PH"/>
        </w:rPr>
        <w:t>Policies locali</w:t>
      </w:r>
      <w:r>
        <w:rPr>
          <w:lang w:val="en-PH"/>
        </w:rPr>
        <w:t xml:space="preserve">zed to ensure adoption/adaption; and (6) </w:t>
      </w:r>
      <w:r w:rsidRPr="00C61B37">
        <w:rPr>
          <w:lang w:val="en-PH"/>
        </w:rPr>
        <w:t>Outcome/ results have been demonstrated</w:t>
      </w:r>
      <w:r>
        <w:rPr>
          <w:lang w:val="en-PH"/>
        </w:rPr>
        <w:t>. On the other hand, Innovation has the potential to be a Best Practice.</w:t>
      </w:r>
    </w:p>
  </w:footnote>
  <w:footnote w:id="3">
    <w:p w:rsidR="006B4A20" w:rsidRPr="00837D7B" w:rsidRDefault="006B4A20" w:rsidP="006B4A20">
      <w:pPr>
        <w:pStyle w:val="FootnoteText"/>
        <w:spacing w:line="192" w:lineRule="auto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837D7B">
        <w:rPr>
          <w:b/>
        </w:rPr>
        <w:t>Output</w:t>
      </w:r>
      <w:r>
        <w:t xml:space="preserve"> – </w:t>
      </w:r>
      <w:r w:rsidRPr="00837D7B">
        <w:t>Direct</w:t>
      </w:r>
      <w:r>
        <w:t xml:space="preserve"> </w:t>
      </w:r>
      <w:r w:rsidRPr="00837D7B">
        <w:t>effects of a certain activity: These may include no. of participants (total no. of participants and their designation), activity output (materials; policies, plans, etc. produced by the participants), Other (other output produced by the activity).</w:t>
      </w:r>
    </w:p>
  </w:footnote>
  <w:footnote w:id="4">
    <w:p w:rsidR="006B4A20" w:rsidRPr="00837D7B" w:rsidRDefault="006B4A20" w:rsidP="006B4A20">
      <w:pPr>
        <w:pStyle w:val="FootnoteText"/>
        <w:spacing w:line="192" w:lineRule="auto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Pr="00837D7B">
        <w:rPr>
          <w:b/>
        </w:rPr>
        <w:t>Outcome Results</w:t>
      </w:r>
      <w:r>
        <w:t xml:space="preserve"> – </w:t>
      </w:r>
      <w:r w:rsidRPr="00837D7B">
        <w:t>An</w:t>
      </w:r>
      <w:r>
        <w:t xml:space="preserve"> </w:t>
      </w:r>
      <w:r w:rsidRPr="00837D7B">
        <w:t>aftermath effects of a certain activity that may result into long-term impact. Such results may include cascading of the activity down the line, organized group of people for a certain cause, implementation of a certain plan produced during the conduct of the activity, etc.</w:t>
      </w:r>
    </w:p>
  </w:footnote>
  <w:footnote w:id="5">
    <w:p w:rsidR="006B4A20" w:rsidRPr="00BF48BF" w:rsidRDefault="006B4A20" w:rsidP="006B4A20">
      <w:pPr>
        <w:pStyle w:val="FootnoteText"/>
        <w:spacing w:line="192" w:lineRule="auto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>
        <w:rPr>
          <w:b/>
        </w:rPr>
        <w:t>Total Number</w:t>
      </w:r>
      <w:r w:rsidRPr="004679EE">
        <w:rPr>
          <w:b/>
        </w:rPr>
        <w:t xml:space="preserve"> </w:t>
      </w:r>
      <w:r w:rsidRPr="004679EE">
        <w:t>-</w:t>
      </w:r>
      <w:r>
        <w:t xml:space="preserve"> Include total number of participants and their designation (</w:t>
      </w:r>
      <w:proofErr w:type="spellStart"/>
      <w:r>
        <w:t>i.e</w:t>
      </w:r>
      <w:proofErr w:type="spellEnd"/>
      <w:r>
        <w:t xml:space="preserve"> 23 teachers, 25 school heads). In case of equipment, supplies or other materials, indicate the total number of units, and number of recipient schools/offices (</w:t>
      </w:r>
      <w:proofErr w:type="spellStart"/>
      <w:r>
        <w:t>i.e</w:t>
      </w:r>
      <w:proofErr w:type="spellEnd"/>
      <w:r>
        <w:t xml:space="preserve"> 25 fire extinguishers, 24 schools and 1 division office)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79" w:rsidRPr="008B1079" w:rsidRDefault="008B1079" w:rsidP="008B1079">
    <w:pPr>
      <w:pStyle w:val="NoSpacing"/>
      <w:jc w:val="center"/>
      <w:rPr>
        <w:rFonts w:ascii="Bookman Old Style" w:hAnsi="Bookman Old Style"/>
        <w:b/>
        <w:sz w:val="40"/>
      </w:rPr>
    </w:pPr>
    <w:r w:rsidRPr="008B1079">
      <w:rPr>
        <w:rFonts w:ascii="Bookman Old Style" w:hAnsi="Bookman Old Style"/>
        <w:b/>
        <w:caps/>
        <w:sz w:val="40"/>
      </w:rPr>
      <w:t>2017 DRRM DISTRICT Accomplishment Report</w:t>
    </w:r>
  </w:p>
  <w:p w:rsidR="008B1079" w:rsidRDefault="008B10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79"/>
    <w:rsid w:val="006B4A20"/>
    <w:rsid w:val="006D0410"/>
    <w:rsid w:val="007B6277"/>
    <w:rsid w:val="008B1079"/>
    <w:rsid w:val="00C33158"/>
    <w:rsid w:val="00D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BF529"/>
  <w15:chartTrackingRefBased/>
  <w15:docId w15:val="{4351B90C-FF76-4D08-B769-904FCB05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7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07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B107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B10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07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10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0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0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Gemina</dc:creator>
  <cp:keywords/>
  <dc:description/>
  <cp:lastModifiedBy>Joseph Gemina</cp:lastModifiedBy>
  <cp:revision>3</cp:revision>
  <dcterms:created xsi:type="dcterms:W3CDTF">2017-11-14T01:11:00Z</dcterms:created>
  <dcterms:modified xsi:type="dcterms:W3CDTF">2017-11-14T04:31:00Z</dcterms:modified>
</cp:coreProperties>
</file>